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“常乐天天利D款净值型理财产品”定期报告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产品托管人：中信银行苏州分行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本报告期自2023年07月01日起至09月30日止。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常乐天天利D款净值型理财产品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CLTTLD</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C1115420000010</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419930</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报告期（2023年07月01日-2023年09月30日）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4,532,291,887.62</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1.079296</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1.079296</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4,573,932,443.23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93.46%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4,573,932,443.23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93.46%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197,067,795.93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122,757,512.19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4,893,757,751.35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119,194,527.23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2.63%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4,041,536,968.14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89.17%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2,583,370,198.22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413,200,947.86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9.12%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4,573,932,443.23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100.92%</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210322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21进出22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333,356,022.30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7.36%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230401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23农发01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304,659,166.11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6.72%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204,720,587.56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4.52%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092218001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22农发清发01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202,756,499.43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170201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17国开01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154,923,624.63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190404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19农发04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153,581,351.11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210402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21农发02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153,278,443.16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220216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22国开16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152,224,484.74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112214161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22江苏银行CD161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149,826,973.70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220308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22进出08</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142,265,842.18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3.14%</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江苏常熟农村商业银行股份有限公司常乐天天利D款净值型理财产品</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0"/>
                <w:szCs w:val="21"/>
              </w:rPr>
              <w:t>8112001012700571822</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vAlign w:val="center"/>
          </w:tcPr>
          <w:p>
            <w:pPr>
              <w:jc w:val="center"/>
            </w:pPr>
            <w:r>
              <w:rPr>
                <w:rFonts w:hint="eastAsia" w:ascii="原版宋体" w:hAnsi="原版宋体" w:eastAsia="原版宋体" w:cs="原版宋体"/>
                <w:color w:val="000000"/>
                <w:sz w:val="20"/>
                <w:lang w:eastAsia="zh-CN"/>
              </w:rPr>
              <w:t>开 户 行</w:t>
            </w:r>
          </w:p>
        </w:tc>
        <w:tc>
          <w:tcPr>
            <w:tcW w:w="8643" w:type="dxa"/>
            <w:gridSpan w:val="11"/>
            <w:vAlign w:val="center"/>
          </w:tcPr>
          <w:p>
            <w:pPr>
              <w:jc w:val="center"/>
            </w:pPr>
            <w:r>
              <w:rPr>
                <w:rFonts w:hint="eastAsia" w:ascii="原版宋体" w:hAnsi="原版宋体" w:eastAsia="原版宋体" w:cs="原版宋体"/>
                <w:color w:val="000000"/>
                <w:sz w:val="20"/>
                <w:lang w:eastAsia="zh-CN"/>
              </w:rPr>
              <w:t>中信银行苏州分行营业部</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2023年10月13日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800"/>
  <w:compat>
    <w:useFELayout/>
    <w:splitPgBreakAndParaMark/>
    <w:compatSetting w:name="compatibilityMode" w:uri="http://schemas.microsoft.com/office/word" w:val="12"/>
  </w:compat>
  <w:rsids>
    <w:rsidRoot w:val="00000000"/>
    <w:rsid w:val="4661384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2023-10-13T02:43:20Z</dcterms:created>
  <dc:creator>user</dc:creator>
  <cp:lastModifiedBy>user</cp:lastModifiedBy>
  <dcterms:modified xsi:type="dcterms:W3CDTF">2023-10-13T02:43:41Z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